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2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附件3  中国教育会计学会2021年立项部分重点课题和面上课题通过结题课题信息统计表</w:t>
      </w:r>
    </w:p>
    <w:bookmarkEnd w:id="2"/>
    <w:tbl>
      <w:tblPr>
        <w:tblStyle w:val="2"/>
        <w:tblW w:w="5041" w:type="pct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048"/>
        <w:gridCol w:w="2717"/>
        <w:gridCol w:w="1007"/>
        <w:gridCol w:w="2162"/>
        <w:gridCol w:w="1730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" w:hRule="atLeast"/>
          <w:tblHeader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bookmarkStart w:id="0" w:name="_Hlk182825007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课题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负责人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课题编号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课题方向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高校成本核算难点与对策研究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合肥工业大学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雅爱琴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JYKJ2021-007MS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预算绩效管理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765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中国教育经费投入配置效率的分析与研究-以山东省40所省属普通本科高校为例</w:t>
            </w:r>
          </w:p>
        </w:tc>
        <w:tc>
          <w:tcPr>
            <w:tcW w:w="950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聊城大学</w:t>
            </w:r>
          </w:p>
        </w:tc>
        <w:tc>
          <w:tcPr>
            <w:tcW w:w="352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于斌</w:t>
            </w:r>
          </w:p>
        </w:tc>
        <w:tc>
          <w:tcPr>
            <w:tcW w:w="756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JYKJ2021-014MS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预算绩效管理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765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高校成本核算难点与对策研究</w:t>
            </w:r>
          </w:p>
        </w:tc>
        <w:tc>
          <w:tcPr>
            <w:tcW w:w="950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中国传媒大学</w:t>
            </w:r>
          </w:p>
        </w:tc>
        <w:tc>
          <w:tcPr>
            <w:tcW w:w="352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许超</w:t>
            </w:r>
          </w:p>
        </w:tc>
        <w:tc>
          <w:tcPr>
            <w:tcW w:w="756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JYKJ2021-037MS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预算绩效管理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</w:t>
            </w:r>
          </w:p>
        </w:tc>
        <w:tc>
          <w:tcPr>
            <w:tcW w:w="1765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全面实施预算绩效管理提升学校财务治理能力的实践研究</w:t>
            </w:r>
          </w:p>
        </w:tc>
        <w:tc>
          <w:tcPr>
            <w:tcW w:w="950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保定市清苑区教育和体育局</w:t>
            </w:r>
          </w:p>
        </w:tc>
        <w:tc>
          <w:tcPr>
            <w:tcW w:w="352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齐立先</w:t>
            </w:r>
          </w:p>
        </w:tc>
        <w:tc>
          <w:tcPr>
            <w:tcW w:w="756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JYKJ2021-039MS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预算绩效管理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65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基于经济分层次增长理论构建高校全面预算绩效管理机制的研究</w:t>
            </w:r>
          </w:p>
        </w:tc>
        <w:tc>
          <w:tcPr>
            <w:tcW w:w="950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江南大学</w:t>
            </w:r>
          </w:p>
        </w:tc>
        <w:tc>
          <w:tcPr>
            <w:tcW w:w="352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李茹</w:t>
            </w:r>
          </w:p>
        </w:tc>
        <w:tc>
          <w:tcPr>
            <w:tcW w:w="756" w:type="pct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JYKJ2021-045MS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预算绩效管理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职业高等院校预算绩效内控一体化现状研究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四川财经职业学院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张华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JYKJ2021- 013ZD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基于项目支出绩效考量的“双高计划”社会贡献度研究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深圳职业技术学院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杨欣斌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JYKJ2021- 014ZD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职业高等院校财务治理影响因子与作用机理分析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——基于全国双高院校的现状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杭州职业技术学院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童章成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JYKJ2021- 015ZD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新发展格局背景下高职院校多渠道筹措教育经费机制研究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青岛职业技术学院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贾利霞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JYKJ2021-064MS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基于作业成本法的吉林省属高校教育成本核算体系构建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吉林工程技术师范学院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王大华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JYKJ2021-065MS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高校整体支出绩效评价的实证研究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常州纺织服装职业技术学院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张小丽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JYKJ2021-067MS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高等院校教育成本会计探索与研究--以Q高校为例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青岛职业技术学院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安岩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JYKJ2021-068MS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政府会计制度下高校教育成本核算研究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山东科技职业学院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于珍萍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JYKJ2021-069MS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新政府会计制度下高校财务信息化建设路经研究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山东科技职业学院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杜凯龙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JYKJ2021-070MS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“放管服”改革背景下高职院校招标采购管理研究-以QD职院为例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青岛职业技术学院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陈晓丽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JYKJ2021-071MS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职业高等教育农林牧渔专业大类教育成本研究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杨凌职业技术学院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王周锁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JYKJ2021-072MS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职业高等教育资源环境与安全专业大类教育成本研究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陕西能源职业技术学院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朱忠军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JYKJ2021-073MS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职业高等教育能源动力与材料专业大类教育成本研究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兰州资源环境职业技术学院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郑绍忠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JYKJ2021-074MS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bookmarkStart w:id="1" w:name="_Hlk182815757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职业高等教育土木建筑专业大类教育成本研究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苏州农业职业技术学院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周军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JYKJ2021-075MS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职业高等教育水利专业大类教育成本研究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黄河水利职业技术学院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胡昊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JYKJ2021-076MS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21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职业高等教育装备制造专业大类教育成本研究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陕西工业职业技术学院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刘永亮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JYKJ2021-077MS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职业高等教育生物与化工专业大类教育成本研究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淄博职业学院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杨百梅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JYKJ2021-078MS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职业高等教育轻工纺织专业大类教育成本研究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杭州职业技术学院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徐时清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JYKJ2021-079MS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职业高等教育食品药品与粮食专业大类教育成本研究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江苏食品药品职业技术学院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陶书中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JYKJ2021-080MS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职业高等教育交通运输专业大类教育成本研究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辽宁交通高等专科学校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王彤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JYKJ2021-081MS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职业高等教育电子与信息专业大类教育成本研究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深圳职业技术学院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许建领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JYKJ2021-082MS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职业高等教育医药卫生专业大类教育成本研究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深圳职业技术学院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李月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JYKJ2021-083MS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职业高等教育财经商贸专业大类教育成本研究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山东商业职业技术学院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JYKJ2021-084MS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职业高等教育旅游专业大类教育成本研究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秦皇岛职业技术学院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孙景余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JYKJ2021-085MS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职业高等教育文化艺术专业大类教育成本研究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广东轻工职业技术学院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卢坤建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JYKJ2021-086MS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职业高等教育教育与体育专业大类教育成本研究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江苏经贸职业技术学院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薛茂云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JYKJ2021-087MS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职业高等教育公共管理与服务专业大类教育成本研究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山东商业职业技术学院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JYKJ2021-089MS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预算绩效管理视角下的高职院校生均成本结构与绩效关系研究——基于浙江省高职院校的实证研究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杭州职业技术学院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赵文君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JYKJ2021-090MS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成本会计核算基本指引在高职院校中的应用研究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成都职业技术学院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贾天君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JYKJ2021-091MS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教育财务智能化与未来财务管理模式的研究与探索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江苏农牧科技职业学院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王宏伟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JYKJ2021-093MS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高校财会监督措施优化研究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青岛职业技术学院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刘丹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JYKJ2021-094MS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基于智能化的高职教育财务信息化建设研---以深圳信息职业技术学院为例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深圳信息职业技术学院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周娜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JYKJ2021-095MS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政府会计制实施实务及相关问题研究—以高校为例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浙江工业职业技术学院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郭小宁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JYKJ2021-097MS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校属企业改革背景下国有资产管理机制探究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广西建设职业技术学院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林永芳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JYKJ2021-098MS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作业成本法在高职院校教育成本核算中的应用——以浙江工商职业技术学院为例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浙江工商职业技术学院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孙彬彬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JYKJ2021-099MS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7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高职院校“双高计划”建设的资金预算绩效管理研究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重庆工商职业学院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叶红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JYKJ2021-100MS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职业教育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bookmarkEnd w:id="1"/>
    </w:tbl>
    <w:p>
      <w:pPr>
        <w:widowControl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注：2021年立项课题结题4</w:t>
      </w:r>
      <w:r>
        <w:rPr>
          <w:rFonts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>项。其中预算绩效专委会结题5项；职业教育专委会结题36项，其中重点课题3项，面上课题33项。</w:t>
      </w:r>
    </w:p>
    <w:p>
      <w:pPr>
        <w:widowControl/>
        <w:jc w:val="left"/>
        <w:rPr>
          <w:rFonts w:ascii="仿宋_GB2312" w:hAnsi="仿宋_GB2312" w:eastAsia="仿宋_GB2312" w:cs="仿宋_GB2312"/>
        </w:rPr>
      </w:pPr>
    </w:p>
    <w:p>
      <w:pPr>
        <w:widowControl/>
        <w:jc w:val="left"/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B400B"/>
    <w:rsid w:val="7BFD9793"/>
    <w:rsid w:val="7FBBBF8E"/>
    <w:rsid w:val="F7BF5C5C"/>
    <w:rsid w:val="FDDB400B"/>
    <w:rsid w:val="FF1A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2024-11-27T16:10:00Z</dcterms:created>
  <dc:creator>可乐泡泡好舒畅</dc:creator>
  <cp:lastModifiedBy>可乐泡泡好舒畅</cp:lastModifiedBy>
  <dcterms:modified xsi:type="dcterms:W3CDTF">2024-11-27T16:13:32Z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2860A0C0725F58DDACD446673C6684EB_43</vt:lpwstr>
  </property>
</Properties>
</file>